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BBD68C" w14:textId="77777777" w:rsidR="00911732" w:rsidRDefault="00911732" w:rsidP="00911732">
      <w:pPr>
        <w:jc w:val="center"/>
        <w:rPr>
          <w:rFonts w:ascii="Times New Roman" w:eastAsia="Arial" w:hAnsi="Times New Roman" w:cs="Times New Roman"/>
          <w:sz w:val="24"/>
          <w:szCs w:val="24"/>
        </w:rPr>
      </w:pPr>
    </w:p>
    <w:p w14:paraId="02B4374D" w14:textId="77777777" w:rsidR="00911732" w:rsidRDefault="00911732" w:rsidP="00911732">
      <w:pPr>
        <w:jc w:val="center"/>
        <w:rPr>
          <w:rFonts w:ascii="Times New Roman" w:eastAsia="Arial" w:hAnsi="Times New Roman" w:cs="Times New Roman"/>
          <w:sz w:val="24"/>
          <w:szCs w:val="24"/>
        </w:rPr>
      </w:pPr>
    </w:p>
    <w:p w14:paraId="56BA2D48" w14:textId="77777777" w:rsidR="00911732" w:rsidRDefault="00911732" w:rsidP="00911732">
      <w:pPr>
        <w:jc w:val="center"/>
        <w:rPr>
          <w:rFonts w:ascii="Times New Roman" w:eastAsia="Arial" w:hAnsi="Times New Roman" w:cs="Times New Roman"/>
          <w:sz w:val="24"/>
          <w:szCs w:val="24"/>
        </w:rPr>
      </w:pPr>
    </w:p>
    <w:p w14:paraId="3F6818B9" w14:textId="77777777" w:rsidR="00911732" w:rsidRDefault="00911732" w:rsidP="00911732">
      <w:pPr>
        <w:jc w:val="center"/>
        <w:rPr>
          <w:rFonts w:ascii="Times New Roman" w:eastAsia="Arial" w:hAnsi="Times New Roman" w:cs="Times New Roman"/>
          <w:sz w:val="24"/>
          <w:szCs w:val="24"/>
        </w:rPr>
      </w:pPr>
    </w:p>
    <w:p w14:paraId="772285A8" w14:textId="77777777" w:rsidR="00911732" w:rsidRDefault="00911732" w:rsidP="00911732">
      <w:pPr>
        <w:jc w:val="center"/>
        <w:rPr>
          <w:rFonts w:ascii="Times New Roman" w:eastAsia="Arial" w:hAnsi="Times New Roman" w:cs="Times New Roman"/>
          <w:sz w:val="24"/>
          <w:szCs w:val="24"/>
        </w:rPr>
      </w:pPr>
    </w:p>
    <w:p w14:paraId="026E8535" w14:textId="77777777" w:rsidR="00911732" w:rsidRDefault="00911732" w:rsidP="00911732">
      <w:pPr>
        <w:jc w:val="center"/>
        <w:rPr>
          <w:rFonts w:ascii="Times New Roman" w:eastAsia="Arial" w:hAnsi="Times New Roman" w:cs="Times New Roman"/>
          <w:sz w:val="24"/>
          <w:szCs w:val="24"/>
        </w:rPr>
      </w:pPr>
    </w:p>
    <w:p w14:paraId="64F8E971" w14:textId="77777777" w:rsidR="00911732" w:rsidRDefault="00911732" w:rsidP="00911732">
      <w:pPr>
        <w:jc w:val="center"/>
        <w:rPr>
          <w:rFonts w:ascii="Times New Roman" w:eastAsia="Arial" w:hAnsi="Times New Roman" w:cs="Times New Roman"/>
          <w:sz w:val="24"/>
          <w:szCs w:val="24"/>
        </w:rPr>
      </w:pPr>
    </w:p>
    <w:p w14:paraId="3C206DD1" w14:textId="77777777" w:rsidR="00911732" w:rsidRDefault="00911732" w:rsidP="00911732">
      <w:pPr>
        <w:jc w:val="center"/>
        <w:rPr>
          <w:rFonts w:ascii="Times New Roman" w:eastAsia="Arial" w:hAnsi="Times New Roman" w:cs="Times New Roman"/>
          <w:sz w:val="24"/>
          <w:szCs w:val="24"/>
        </w:rPr>
      </w:pPr>
    </w:p>
    <w:p w14:paraId="4321CCA2" w14:textId="77777777" w:rsidR="00911732" w:rsidRDefault="00911732" w:rsidP="00911732">
      <w:pPr>
        <w:jc w:val="center"/>
        <w:rPr>
          <w:rFonts w:ascii="Times New Roman" w:eastAsia="Arial" w:hAnsi="Times New Roman" w:cs="Times New Roman"/>
          <w:sz w:val="24"/>
          <w:szCs w:val="24"/>
        </w:rPr>
      </w:pPr>
    </w:p>
    <w:p w14:paraId="6860976C" w14:textId="430EED8B" w:rsidR="34117E64" w:rsidRPr="00911732" w:rsidRDefault="34117E64" w:rsidP="00911732">
      <w:pPr>
        <w:jc w:val="center"/>
        <w:rPr>
          <w:rFonts w:ascii="Times New Roman" w:eastAsia="Arial" w:hAnsi="Times New Roman" w:cs="Times New Roman"/>
          <w:sz w:val="24"/>
          <w:szCs w:val="24"/>
        </w:rPr>
      </w:pPr>
      <w:r w:rsidRPr="00911732">
        <w:rPr>
          <w:rFonts w:ascii="Times New Roman" w:eastAsia="Arial" w:hAnsi="Times New Roman" w:cs="Times New Roman"/>
          <w:sz w:val="24"/>
          <w:szCs w:val="24"/>
        </w:rPr>
        <w:t xml:space="preserve">Jennifer McAninch </w:t>
      </w:r>
    </w:p>
    <w:p w14:paraId="52AF533D" w14:textId="033A88D9" w:rsidR="34117E64" w:rsidRPr="00911732" w:rsidRDefault="34117E64" w:rsidP="34117E64">
      <w:pPr>
        <w:jc w:val="center"/>
        <w:rPr>
          <w:rFonts w:ascii="Times New Roman" w:hAnsi="Times New Roman" w:cs="Times New Roman"/>
          <w:sz w:val="24"/>
          <w:szCs w:val="24"/>
        </w:rPr>
      </w:pPr>
    </w:p>
    <w:p w14:paraId="08205E69" w14:textId="681F1091" w:rsidR="34117E64" w:rsidRPr="00911732" w:rsidRDefault="34117E64" w:rsidP="34117E64">
      <w:pPr>
        <w:jc w:val="center"/>
        <w:rPr>
          <w:rFonts w:ascii="Times New Roman" w:hAnsi="Times New Roman" w:cs="Times New Roman"/>
          <w:sz w:val="24"/>
          <w:szCs w:val="24"/>
        </w:rPr>
      </w:pPr>
    </w:p>
    <w:p w14:paraId="77E6533D" w14:textId="4577C37C" w:rsidR="34117E64" w:rsidRPr="00911732" w:rsidRDefault="34117E64" w:rsidP="34117E64">
      <w:pPr>
        <w:jc w:val="center"/>
        <w:rPr>
          <w:rFonts w:ascii="Times New Roman" w:hAnsi="Times New Roman" w:cs="Times New Roman"/>
          <w:sz w:val="24"/>
          <w:szCs w:val="24"/>
        </w:rPr>
      </w:pPr>
    </w:p>
    <w:p w14:paraId="1ECF48E0" w14:textId="4AC7E5DD" w:rsidR="34117E64" w:rsidRPr="00911732" w:rsidRDefault="34117E64" w:rsidP="34117E64">
      <w:pPr>
        <w:jc w:val="center"/>
        <w:rPr>
          <w:rFonts w:ascii="Times New Roman" w:hAnsi="Times New Roman" w:cs="Times New Roman"/>
          <w:sz w:val="24"/>
          <w:szCs w:val="24"/>
        </w:rPr>
      </w:pPr>
    </w:p>
    <w:p w14:paraId="72AF44F8" w14:textId="5DAA8841" w:rsidR="34117E64" w:rsidRPr="00911732" w:rsidRDefault="34117E64" w:rsidP="34117E64">
      <w:pPr>
        <w:jc w:val="center"/>
        <w:rPr>
          <w:rFonts w:ascii="Times New Roman" w:hAnsi="Times New Roman" w:cs="Times New Roman"/>
          <w:sz w:val="24"/>
          <w:szCs w:val="24"/>
        </w:rPr>
      </w:pPr>
    </w:p>
    <w:p w14:paraId="45ACD9A1" w14:textId="594742DF" w:rsidR="34117E64" w:rsidRDefault="00911732" w:rsidP="34117E64">
      <w:pPr>
        <w:jc w:val="center"/>
        <w:rPr>
          <w:rFonts w:ascii="Times New Roman" w:eastAsia="Arial" w:hAnsi="Times New Roman" w:cs="Times New Roman"/>
          <w:sz w:val="24"/>
          <w:szCs w:val="24"/>
        </w:rPr>
      </w:pPr>
      <w:r>
        <w:rPr>
          <w:rFonts w:ascii="Times New Roman" w:eastAsia="Arial" w:hAnsi="Times New Roman" w:cs="Times New Roman"/>
          <w:sz w:val="24"/>
          <w:szCs w:val="24"/>
        </w:rPr>
        <w:t>Baroque Artwork:</w:t>
      </w:r>
    </w:p>
    <w:p w14:paraId="39BE6C23" w14:textId="1DDD3BC8" w:rsidR="00911732" w:rsidRPr="00911732" w:rsidRDefault="00911732" w:rsidP="34117E64">
      <w:pPr>
        <w:jc w:val="center"/>
        <w:rPr>
          <w:rFonts w:ascii="Times New Roman" w:hAnsi="Times New Roman" w:cs="Times New Roman"/>
          <w:i/>
          <w:sz w:val="24"/>
          <w:szCs w:val="24"/>
        </w:rPr>
      </w:pPr>
      <w:r>
        <w:rPr>
          <w:rFonts w:ascii="Times New Roman" w:eastAsia="Arial" w:hAnsi="Times New Roman" w:cs="Times New Roman"/>
          <w:i/>
          <w:sz w:val="24"/>
          <w:szCs w:val="24"/>
        </w:rPr>
        <w:t>Judith and Holofernes</w:t>
      </w:r>
    </w:p>
    <w:p w14:paraId="00CE5800" w14:textId="06BAF7EF" w:rsidR="5EE68EB7" w:rsidRPr="00911732" w:rsidRDefault="5EE68EB7" w:rsidP="00911732">
      <w:pPr>
        <w:spacing w:line="480" w:lineRule="auto"/>
        <w:jc w:val="center"/>
        <w:rPr>
          <w:rFonts w:ascii="Times New Roman" w:hAnsi="Times New Roman" w:cs="Times New Roman"/>
          <w:sz w:val="24"/>
          <w:szCs w:val="24"/>
        </w:rPr>
      </w:pPr>
      <w:r w:rsidRPr="00911732">
        <w:rPr>
          <w:rFonts w:ascii="Times New Roman" w:eastAsia="Arial" w:hAnsi="Times New Roman" w:cs="Times New Roman"/>
          <w:sz w:val="24"/>
          <w:szCs w:val="24"/>
        </w:rPr>
        <w:br w:type="page"/>
      </w:r>
      <w:r w:rsidR="0DFD0B5A" w:rsidRPr="00911732">
        <w:rPr>
          <w:rFonts w:ascii="Times New Roman" w:eastAsia="Arial" w:hAnsi="Times New Roman" w:cs="Times New Roman"/>
          <w:sz w:val="24"/>
          <w:szCs w:val="24"/>
        </w:rPr>
        <w:lastRenderedPageBreak/>
        <w:t xml:space="preserve">     </w:t>
      </w:r>
      <w:r w:rsidRPr="00911732">
        <w:rPr>
          <w:rFonts w:ascii="Times New Roman" w:hAnsi="Times New Roman" w:cs="Times New Roman"/>
          <w:noProof/>
          <w:sz w:val="24"/>
          <w:szCs w:val="24"/>
        </w:rPr>
        <w:drawing>
          <wp:inline distT="0" distB="0" distL="0" distR="0" wp14:anchorId="612AD228" wp14:editId="1BCF5155">
            <wp:extent cx="5685282" cy="6919722"/>
            <wp:effectExtent l="0" t="0" r="0" b="0"/>
            <wp:docPr id="168316232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6">
                      <a:extLst>
                        <a:ext uri="{28A0092B-C50C-407E-A947-70E740481C1C}">
                          <a14:useLocalDpi xmlns:a14="http://schemas.microsoft.com/office/drawing/2010/main" val="0"/>
                        </a:ext>
                      </a:extLst>
                    </a:blip>
                    <a:stretch>
                      <a:fillRect/>
                    </a:stretch>
                  </pic:blipFill>
                  <pic:spPr>
                    <a:xfrm>
                      <a:off x="0" y="0"/>
                      <a:ext cx="5685282" cy="6919722"/>
                    </a:xfrm>
                    <a:prstGeom prst="rect">
                      <a:avLst/>
                    </a:prstGeom>
                  </pic:spPr>
                </pic:pic>
              </a:graphicData>
            </a:graphic>
          </wp:inline>
        </w:drawing>
      </w:r>
    </w:p>
    <w:p w14:paraId="35A4E293" w14:textId="77777777" w:rsidR="00911732" w:rsidRDefault="00911732" w:rsidP="00911732">
      <w:pPr>
        <w:ind w:firstLine="720"/>
        <w:rPr>
          <w:rFonts w:ascii="Times New Roman" w:eastAsia="Arial" w:hAnsi="Times New Roman" w:cs="Times New Roman"/>
          <w:sz w:val="24"/>
          <w:szCs w:val="24"/>
        </w:rPr>
      </w:pPr>
      <w:r>
        <w:rPr>
          <w:rFonts w:ascii="Times New Roman" w:eastAsia="Arial" w:hAnsi="Times New Roman" w:cs="Times New Roman"/>
          <w:sz w:val="24"/>
          <w:szCs w:val="24"/>
        </w:rPr>
        <w:br w:type="page"/>
      </w:r>
    </w:p>
    <w:p w14:paraId="6EA0A9D7" w14:textId="0668393F" w:rsidR="53164706" w:rsidRPr="00911732" w:rsidRDefault="0DFD0B5A" w:rsidP="00911732">
      <w:pPr>
        <w:spacing w:line="480" w:lineRule="auto"/>
        <w:ind w:firstLine="720"/>
        <w:rPr>
          <w:rFonts w:ascii="Times New Roman" w:eastAsia="Arial" w:hAnsi="Times New Roman" w:cs="Times New Roman"/>
          <w:sz w:val="24"/>
          <w:szCs w:val="24"/>
        </w:rPr>
      </w:pPr>
      <w:proofErr w:type="spellStart"/>
      <w:r w:rsidRPr="00911732">
        <w:rPr>
          <w:rFonts w:ascii="Times New Roman" w:eastAsia="Arial" w:hAnsi="Times New Roman" w:cs="Times New Roman"/>
          <w:sz w:val="24"/>
          <w:szCs w:val="24"/>
        </w:rPr>
        <w:lastRenderedPageBreak/>
        <w:t>Artemesia</w:t>
      </w:r>
      <w:proofErr w:type="spellEnd"/>
      <w:r w:rsidRPr="00911732">
        <w:rPr>
          <w:rFonts w:ascii="Times New Roman" w:eastAsia="Arial" w:hAnsi="Times New Roman" w:cs="Times New Roman"/>
          <w:sz w:val="24"/>
          <w:szCs w:val="24"/>
        </w:rPr>
        <w:t xml:space="preserve"> Gentileschi's </w:t>
      </w:r>
      <w:r w:rsidRPr="00911732">
        <w:rPr>
          <w:rFonts w:ascii="Times New Roman" w:eastAsia="Arial" w:hAnsi="Times New Roman" w:cs="Times New Roman"/>
          <w:i/>
          <w:iCs/>
          <w:sz w:val="24"/>
          <w:szCs w:val="24"/>
        </w:rPr>
        <w:t>Judith and Holofernes (c 1620)</w:t>
      </w:r>
      <w:r w:rsidRPr="00911732">
        <w:rPr>
          <w:rFonts w:ascii="Times New Roman" w:eastAsia="Arial" w:hAnsi="Times New Roman" w:cs="Times New Roman"/>
          <w:sz w:val="24"/>
          <w:szCs w:val="24"/>
        </w:rPr>
        <w:t xml:space="preserve">, which is housed in the Uffizi Gallery, has a storied history.  Gentileschi was not quite thirty when the painting was completed, but by that time she had an extensive oeuvre.  The Uffizi </w:t>
      </w:r>
      <w:r w:rsidRPr="00911732">
        <w:rPr>
          <w:rFonts w:ascii="Times New Roman" w:eastAsia="Arial" w:hAnsi="Times New Roman" w:cs="Times New Roman"/>
          <w:i/>
          <w:iCs/>
          <w:sz w:val="24"/>
          <w:szCs w:val="24"/>
        </w:rPr>
        <w:t>Judith</w:t>
      </w:r>
      <w:r w:rsidRPr="00911732">
        <w:rPr>
          <w:rFonts w:ascii="Times New Roman" w:eastAsia="Arial" w:hAnsi="Times New Roman" w:cs="Times New Roman"/>
          <w:sz w:val="24"/>
          <w:szCs w:val="24"/>
        </w:rPr>
        <w:t xml:space="preserve"> was a direct revision of one of her earlier paintings and a return to a familiar theme.  The painting was commissioned by the Grand Duke of Florence, </w:t>
      </w:r>
      <w:proofErr w:type="spellStart"/>
      <w:r w:rsidRPr="00911732">
        <w:rPr>
          <w:rFonts w:ascii="Times New Roman" w:eastAsia="Arial" w:hAnsi="Times New Roman" w:cs="Times New Roman"/>
          <w:sz w:val="24"/>
          <w:szCs w:val="24"/>
        </w:rPr>
        <w:t>Cosimo</w:t>
      </w:r>
      <w:proofErr w:type="spellEnd"/>
      <w:r w:rsidRPr="00911732">
        <w:rPr>
          <w:rFonts w:ascii="Times New Roman" w:eastAsia="Arial" w:hAnsi="Times New Roman" w:cs="Times New Roman"/>
          <w:sz w:val="24"/>
          <w:szCs w:val="24"/>
        </w:rPr>
        <w:t xml:space="preserve"> II de' Medici, but it was not well received.  Gentileschi did not receive payment until after the death of the Duke and only then with the assistance of Galileo Galilei.  The painting languished, relegated to an obscure location within Palazzo </w:t>
      </w:r>
      <w:proofErr w:type="spellStart"/>
      <w:r w:rsidRPr="00911732">
        <w:rPr>
          <w:rFonts w:ascii="Times New Roman" w:eastAsia="Arial" w:hAnsi="Times New Roman" w:cs="Times New Roman"/>
          <w:sz w:val="24"/>
          <w:szCs w:val="24"/>
        </w:rPr>
        <w:t>Pitti</w:t>
      </w:r>
      <w:proofErr w:type="spellEnd"/>
      <w:r w:rsidRPr="00911732">
        <w:rPr>
          <w:rFonts w:ascii="Times New Roman" w:eastAsia="Arial" w:hAnsi="Times New Roman" w:cs="Times New Roman"/>
          <w:sz w:val="24"/>
          <w:szCs w:val="24"/>
        </w:rPr>
        <w:t>.  Contemporary critics of the painting pointed to its visceral detail as gruesome and improper.  However, the actual motivation for this mistreatment was more closely related to the gender of the artist than to the subject matter and the manner in which it was depicted.</w:t>
      </w:r>
    </w:p>
    <w:p w14:paraId="71B1259C" w14:textId="2ACDD6CB" w:rsidR="53164706" w:rsidRPr="00911732" w:rsidRDefault="53164706" w:rsidP="00911732">
      <w:pPr>
        <w:spacing w:line="480" w:lineRule="auto"/>
        <w:ind w:firstLine="720"/>
        <w:rPr>
          <w:rFonts w:ascii="Times New Roman" w:hAnsi="Times New Roman" w:cs="Times New Roman"/>
          <w:sz w:val="24"/>
          <w:szCs w:val="24"/>
        </w:rPr>
      </w:pPr>
      <w:r w:rsidRPr="00911732">
        <w:rPr>
          <w:rFonts w:ascii="Times New Roman" w:eastAsia="Arial" w:hAnsi="Times New Roman" w:cs="Times New Roman"/>
          <w:sz w:val="24"/>
          <w:szCs w:val="24"/>
        </w:rPr>
        <w:t xml:space="preserve">There was nothing exceptionally unusual about decapitation in either Renaissance or Baroque art.  Quite the opposite was true, especially in Florence where there were several popular precedents. Donatello's </w:t>
      </w:r>
      <w:r w:rsidRPr="00911732">
        <w:rPr>
          <w:rFonts w:ascii="Times New Roman" w:eastAsia="Arial" w:hAnsi="Times New Roman" w:cs="Times New Roman"/>
          <w:i/>
          <w:iCs/>
          <w:sz w:val="24"/>
          <w:szCs w:val="24"/>
        </w:rPr>
        <w:t>David (c. 1430)</w:t>
      </w:r>
      <w:r w:rsidRPr="00911732">
        <w:rPr>
          <w:rFonts w:ascii="Times New Roman" w:eastAsia="Arial" w:hAnsi="Times New Roman" w:cs="Times New Roman"/>
          <w:sz w:val="24"/>
          <w:szCs w:val="24"/>
        </w:rPr>
        <w:t xml:space="preserve">, standing with his foot resting on Goliath's dismembered head, was a symbol of the Florentine Republic.  </w:t>
      </w:r>
      <w:proofErr w:type="spellStart"/>
      <w:r w:rsidRPr="00911732">
        <w:rPr>
          <w:rFonts w:ascii="Times New Roman" w:eastAsia="Arial" w:hAnsi="Times New Roman" w:cs="Times New Roman"/>
          <w:sz w:val="24"/>
          <w:szCs w:val="24"/>
        </w:rPr>
        <w:t>Benvenuto</w:t>
      </w:r>
      <w:proofErr w:type="spellEnd"/>
      <w:r w:rsidRPr="00911732">
        <w:rPr>
          <w:rFonts w:ascii="Times New Roman" w:eastAsia="Arial" w:hAnsi="Times New Roman" w:cs="Times New Roman"/>
          <w:sz w:val="24"/>
          <w:szCs w:val="24"/>
        </w:rPr>
        <w:t xml:space="preserve"> Cellini's </w:t>
      </w:r>
      <w:r w:rsidRPr="00911732">
        <w:rPr>
          <w:rFonts w:ascii="Times New Roman" w:eastAsia="Arial" w:hAnsi="Times New Roman" w:cs="Times New Roman"/>
          <w:i/>
          <w:iCs/>
          <w:sz w:val="24"/>
          <w:szCs w:val="24"/>
        </w:rPr>
        <w:t>Perseus with the Head of Medusa (1545)</w:t>
      </w:r>
      <w:r w:rsidRPr="00911732">
        <w:rPr>
          <w:rFonts w:ascii="Times New Roman" w:eastAsia="Arial" w:hAnsi="Times New Roman" w:cs="Times New Roman"/>
          <w:sz w:val="24"/>
          <w:szCs w:val="24"/>
        </w:rPr>
        <w:t xml:space="preserve"> depicts the hero standing on the corpse of the gorgon, holding her oozing head aloft.  With these and many more examples in place around the Florentines, their dislike of Gentileschi's </w:t>
      </w:r>
      <w:r w:rsidRPr="00911732">
        <w:rPr>
          <w:rFonts w:ascii="Times New Roman" w:eastAsia="Arial" w:hAnsi="Times New Roman" w:cs="Times New Roman"/>
          <w:i/>
          <w:iCs/>
          <w:sz w:val="24"/>
          <w:szCs w:val="24"/>
        </w:rPr>
        <w:t>Judith</w:t>
      </w:r>
      <w:r w:rsidRPr="00911732">
        <w:rPr>
          <w:rFonts w:ascii="Times New Roman" w:eastAsia="Arial" w:hAnsi="Times New Roman" w:cs="Times New Roman"/>
          <w:sz w:val="24"/>
          <w:szCs w:val="24"/>
        </w:rPr>
        <w:t xml:space="preserve"> begs further explanation; "Through slight but significant </w:t>
      </w:r>
      <w:proofErr w:type="spellStart"/>
      <w:r w:rsidRPr="00911732">
        <w:rPr>
          <w:rFonts w:ascii="Times New Roman" w:eastAsia="Arial" w:hAnsi="Times New Roman" w:cs="Times New Roman"/>
          <w:sz w:val="24"/>
          <w:szCs w:val="24"/>
        </w:rPr>
        <w:t>reworkings</w:t>
      </w:r>
      <w:proofErr w:type="spellEnd"/>
      <w:r w:rsidRPr="00911732">
        <w:rPr>
          <w:rFonts w:ascii="Times New Roman" w:eastAsia="Arial" w:hAnsi="Times New Roman" w:cs="Times New Roman"/>
          <w:sz w:val="24"/>
          <w:szCs w:val="24"/>
        </w:rPr>
        <w:t xml:space="preserve"> of the composition, the artist has heightened the very qualities likely to have induced masculine dread.  In pitch darkness, outlined by a cold spotlight, two determined women efficiently decapitate a stunned and struggling man."</w:t>
      </w:r>
      <w:r w:rsidRPr="00911732">
        <w:rPr>
          <w:rStyle w:val="EndnoteReference"/>
          <w:rFonts w:ascii="Times New Roman" w:eastAsia="Arial" w:hAnsi="Times New Roman" w:cs="Times New Roman"/>
          <w:i/>
          <w:iCs/>
          <w:sz w:val="24"/>
          <w:szCs w:val="24"/>
        </w:rPr>
        <w:endnoteReference w:id="1"/>
      </w:r>
      <w:r w:rsidRPr="00911732">
        <w:rPr>
          <w:rFonts w:ascii="Times New Roman" w:hAnsi="Times New Roman" w:cs="Times New Roman"/>
          <w:sz w:val="24"/>
          <w:szCs w:val="24"/>
        </w:rPr>
        <w:t xml:space="preserve">  </w:t>
      </w:r>
      <w:r w:rsidRPr="00911732">
        <w:rPr>
          <w:rFonts w:ascii="Times New Roman" w:eastAsia="Arial" w:hAnsi="Times New Roman" w:cs="Times New Roman"/>
          <w:sz w:val="24"/>
          <w:szCs w:val="24"/>
        </w:rPr>
        <w:t>Though apparently unfazed by macabre examples of masculine heroes vanquishing enemies, when the saber rested in the hand of a woman, the Florentine fathers became decidedly anxious.</w:t>
      </w:r>
    </w:p>
    <w:p w14:paraId="75FC90D9" w14:textId="777C2014" w:rsidR="53164706" w:rsidRPr="00911732" w:rsidRDefault="612AD228" w:rsidP="00911732">
      <w:pPr>
        <w:spacing w:line="480" w:lineRule="auto"/>
        <w:ind w:firstLine="720"/>
        <w:rPr>
          <w:rFonts w:ascii="Times New Roman" w:hAnsi="Times New Roman" w:cs="Times New Roman"/>
          <w:sz w:val="24"/>
          <w:szCs w:val="24"/>
        </w:rPr>
      </w:pPr>
      <w:r w:rsidRPr="00911732">
        <w:rPr>
          <w:rFonts w:ascii="Times New Roman" w:eastAsia="Arial" w:hAnsi="Times New Roman" w:cs="Times New Roman"/>
          <w:sz w:val="24"/>
          <w:szCs w:val="24"/>
        </w:rPr>
        <w:lastRenderedPageBreak/>
        <w:t xml:space="preserve">It is difficult to determine if any current action might properly compensate for centuries of neglect toward both the painting and the painter.  Thankfully some of the prejudice that kept this painting in the shadows has now been addressed.  It is the only painting by a female artist that is listed as a "Must See Masterpiece" in the Uffizi catalog.  Gentileschi's </w:t>
      </w:r>
      <w:r w:rsidRPr="00911732">
        <w:rPr>
          <w:rFonts w:ascii="Times New Roman" w:eastAsia="Arial" w:hAnsi="Times New Roman" w:cs="Times New Roman"/>
          <w:i/>
          <w:iCs/>
          <w:sz w:val="24"/>
          <w:szCs w:val="24"/>
        </w:rPr>
        <w:t>Judith</w:t>
      </w:r>
      <w:r w:rsidRPr="00911732">
        <w:rPr>
          <w:rFonts w:ascii="Times New Roman" w:eastAsia="Arial" w:hAnsi="Times New Roman" w:cs="Times New Roman"/>
          <w:sz w:val="24"/>
          <w:szCs w:val="24"/>
        </w:rPr>
        <w:t xml:space="preserve"> now resides in </w:t>
      </w:r>
      <w:proofErr w:type="gramStart"/>
      <w:r w:rsidRPr="00911732">
        <w:rPr>
          <w:rFonts w:ascii="Times New Roman" w:eastAsia="Arial" w:hAnsi="Times New Roman" w:cs="Times New Roman"/>
          <w:sz w:val="24"/>
          <w:szCs w:val="24"/>
        </w:rPr>
        <w:t>a</w:t>
      </w:r>
      <w:proofErr w:type="gramEnd"/>
      <w:r w:rsidRPr="00911732">
        <w:rPr>
          <w:rFonts w:ascii="Times New Roman" w:eastAsia="Arial" w:hAnsi="Times New Roman" w:cs="Times New Roman"/>
          <w:sz w:val="24"/>
          <w:szCs w:val="24"/>
        </w:rPr>
        <w:t xml:space="preserve"> Uffizi salon dedicated to the followers of Caravaggio, also known as the "</w:t>
      </w:r>
      <w:proofErr w:type="spellStart"/>
      <w:r w:rsidRPr="00911732">
        <w:rPr>
          <w:rFonts w:ascii="Times New Roman" w:eastAsia="Arial" w:hAnsi="Times New Roman" w:cs="Times New Roman"/>
          <w:sz w:val="24"/>
          <w:szCs w:val="24"/>
        </w:rPr>
        <w:t>Caravaggisti</w:t>
      </w:r>
      <w:proofErr w:type="spellEnd"/>
      <w:r w:rsidRPr="00911732">
        <w:rPr>
          <w:rFonts w:ascii="Times New Roman" w:eastAsia="Arial" w:hAnsi="Times New Roman" w:cs="Times New Roman"/>
          <w:sz w:val="24"/>
          <w:szCs w:val="24"/>
        </w:rPr>
        <w:t xml:space="preserve">."  The painting represents a return to the dramatic </w:t>
      </w:r>
      <w:proofErr w:type="spellStart"/>
      <w:r w:rsidRPr="00911732">
        <w:rPr>
          <w:rFonts w:ascii="Times New Roman" w:eastAsia="Arial" w:hAnsi="Times New Roman" w:cs="Times New Roman"/>
          <w:sz w:val="24"/>
          <w:szCs w:val="24"/>
        </w:rPr>
        <w:t>tenebrism</w:t>
      </w:r>
      <w:proofErr w:type="spellEnd"/>
      <w:r w:rsidRPr="00911732">
        <w:rPr>
          <w:rFonts w:ascii="Times New Roman" w:eastAsia="Arial" w:hAnsi="Times New Roman" w:cs="Times New Roman"/>
          <w:sz w:val="24"/>
          <w:szCs w:val="24"/>
        </w:rPr>
        <w:t xml:space="preserve"> that characterized much of her early work.  The impassioned moment captured in the scene is characteristic of the Baroque focus on theatricality. The subject of the painting is the biblical character Judith, whose righteous execution of the Assyrian general makes her the savior of her city.  She is assisted in her endeavor by her stalwart maidservant, who determinedly restrains Holofernes.</w:t>
      </w:r>
    </w:p>
    <w:p w14:paraId="2C5ED5B6" w14:textId="5DE9B828" w:rsidR="44D150C8" w:rsidRPr="00911732" w:rsidRDefault="612AD228" w:rsidP="00911732">
      <w:pPr>
        <w:spacing w:line="480" w:lineRule="auto"/>
        <w:ind w:firstLine="720"/>
        <w:rPr>
          <w:rFonts w:ascii="Times New Roman" w:hAnsi="Times New Roman" w:cs="Times New Roman"/>
          <w:sz w:val="24"/>
          <w:szCs w:val="24"/>
        </w:rPr>
      </w:pPr>
      <w:r w:rsidRPr="00911732">
        <w:rPr>
          <w:rFonts w:ascii="Times New Roman" w:eastAsia="Arial" w:hAnsi="Times New Roman" w:cs="Times New Roman"/>
          <w:sz w:val="24"/>
          <w:szCs w:val="24"/>
        </w:rPr>
        <w:t>The dark fabric of the tent creates the background of the painting.  Around the figures there is deep shadow, focusing all attention on the scene unfolding in the center of the canvas.  At the left of the painting, Holofernes' legs writhe against the crisp white sheets, creating a diagonal which continues along his arm and finally culminates at his head.  The red velvet bedclothes that cover him from thigh to chest echo the deep color of his blood.  In the center of the composition is the maidservant with her hair wrapped in a white headdress.  She physically overpowers the drunken general and does not release him despite the clutching hands that fight to fend her off.  She has prepared for the moment by rolling her sleeves, revealing the strong, tense muscles of her forearms.  She stares unflinchingly as her mistress strikes the fatal blow.</w:t>
      </w:r>
    </w:p>
    <w:p w14:paraId="321F1200" w14:textId="61E02885" w:rsidR="44D150C8" w:rsidRPr="00911732" w:rsidRDefault="612AD228" w:rsidP="00911732">
      <w:pPr>
        <w:spacing w:line="480" w:lineRule="auto"/>
        <w:ind w:firstLine="720"/>
        <w:rPr>
          <w:rFonts w:ascii="Times New Roman" w:hAnsi="Times New Roman" w:cs="Times New Roman"/>
          <w:sz w:val="24"/>
          <w:szCs w:val="24"/>
        </w:rPr>
      </w:pPr>
      <w:r w:rsidRPr="00911732">
        <w:rPr>
          <w:rFonts w:ascii="Times New Roman" w:eastAsia="Arial" w:hAnsi="Times New Roman" w:cs="Times New Roman"/>
          <w:sz w:val="24"/>
          <w:szCs w:val="24"/>
        </w:rPr>
        <w:t xml:space="preserve">The figure of Judith, at the right of the painting, dominates the foreground.  Her expression is one of extreme concentration and absolute resolve.  Her tenacious grip on both the head of her enemy and the hilt of her sword, inspire confidence that she will succeed in her task.  Her arms form another diagonal which also leads to the head of Holofernes.  Defined by strong </w:t>
      </w:r>
      <w:r w:rsidRPr="00911732">
        <w:rPr>
          <w:rFonts w:ascii="Times New Roman" w:eastAsia="Arial" w:hAnsi="Times New Roman" w:cs="Times New Roman"/>
          <w:sz w:val="24"/>
          <w:szCs w:val="24"/>
        </w:rPr>
        <w:lastRenderedPageBreak/>
        <w:t>linear implication, the center of action is undoubtedly occurring where the steel blade meets flesh.  Gentileschi has effectively frozen a moment in time.  She has captured the point of no return, when death is imminent, but not yet accepted.  Holofernes continues to struggle uselessly against his undeniable fate.  Judith leans slightly away, as if judiciously avoiding the copious flow of blood, which spurts forcefully as she dispatches the great enemy of her people.  Yet even in this lurid moment, no doubt or reluctance shows in her expression.</w:t>
      </w:r>
    </w:p>
    <w:p w14:paraId="2253C1EF" w14:textId="360772CC" w:rsidR="612AD228" w:rsidRPr="00911732" w:rsidRDefault="612AD228" w:rsidP="00911732">
      <w:pPr>
        <w:spacing w:line="480" w:lineRule="auto"/>
        <w:ind w:firstLine="720"/>
        <w:rPr>
          <w:rFonts w:ascii="Times New Roman" w:hAnsi="Times New Roman" w:cs="Times New Roman"/>
          <w:sz w:val="24"/>
          <w:szCs w:val="24"/>
        </w:rPr>
      </w:pPr>
      <w:r w:rsidRPr="00911732">
        <w:rPr>
          <w:rFonts w:ascii="Times New Roman" w:eastAsia="Arial" w:hAnsi="Times New Roman" w:cs="Times New Roman"/>
          <w:sz w:val="24"/>
          <w:szCs w:val="24"/>
        </w:rPr>
        <w:t>The three figures in the scene, combined with their interactions and expressions, seem especially well served by the artist.  It is challenging to imagine any technique or approach which could enhance the sensational effect.  Few works of art have initiated more debate between admirers and detractors; "It has been variously seen, and this is an incomplete list, as an image of sadism, sacred ritu</w:t>
      </w:r>
      <w:r w:rsidR="00911732">
        <w:rPr>
          <w:rFonts w:ascii="Times New Roman" w:eastAsia="Arial" w:hAnsi="Times New Roman" w:cs="Times New Roman"/>
          <w:sz w:val="24"/>
          <w:szCs w:val="24"/>
        </w:rPr>
        <w:t>al, irreligious profanity, self-</w:t>
      </w:r>
      <w:r w:rsidRPr="00911732">
        <w:rPr>
          <w:rFonts w:ascii="Times New Roman" w:eastAsia="Arial" w:hAnsi="Times New Roman" w:cs="Times New Roman"/>
          <w:sz w:val="24"/>
          <w:szCs w:val="24"/>
        </w:rPr>
        <w:t>portraiture (both psychic and physical), heroic feminism, misogyny, murder, sexual intercourse, castration and penis envy, childbirth, and even science..."</w:t>
      </w:r>
      <w:r w:rsidRPr="00911732">
        <w:rPr>
          <w:rStyle w:val="EndnoteReference"/>
          <w:rFonts w:ascii="Times New Roman" w:eastAsia="Arial" w:hAnsi="Times New Roman" w:cs="Times New Roman"/>
          <w:sz w:val="24"/>
          <w:szCs w:val="24"/>
        </w:rPr>
        <w:endnoteReference w:id="2"/>
      </w:r>
      <w:r w:rsidRPr="00911732">
        <w:rPr>
          <w:rFonts w:ascii="Times New Roman" w:eastAsia="Arial" w:hAnsi="Times New Roman" w:cs="Times New Roman"/>
          <w:sz w:val="24"/>
          <w:szCs w:val="24"/>
        </w:rPr>
        <w:t xml:space="preserve">  There have been numerous assertions regarding the psychological motivation of the artist.  Experts in various fields infer connections of the Judith story to Gentileschi's rape and therefore view the Uffizi </w:t>
      </w:r>
      <w:r w:rsidRPr="00911732">
        <w:rPr>
          <w:rFonts w:ascii="Times New Roman" w:eastAsia="Arial" w:hAnsi="Times New Roman" w:cs="Times New Roman"/>
          <w:i/>
          <w:iCs/>
          <w:sz w:val="24"/>
          <w:szCs w:val="24"/>
        </w:rPr>
        <w:t>Judith</w:t>
      </w:r>
      <w:r w:rsidRPr="00911732">
        <w:rPr>
          <w:rFonts w:ascii="Times New Roman" w:eastAsia="Arial" w:hAnsi="Times New Roman" w:cs="Times New Roman"/>
          <w:sz w:val="24"/>
          <w:szCs w:val="24"/>
        </w:rPr>
        <w:t xml:space="preserve"> as her visual catharsis.  Despite the tempting correlation, the artist never recorded any such association.  To contemplate the extent to which she responded on a personal, emotional level might be intriguing, but can never be established with any kind of accuracy.  The suggestion of surety is an illusion, which perhaps speaks as much of the viewer as it does of the artist.</w:t>
      </w:r>
    </w:p>
    <w:p w14:paraId="2099F533" w14:textId="307539A5" w:rsidR="00911732" w:rsidRDefault="00911732" w:rsidP="00911732">
      <w:pPr>
        <w:ind w:firstLine="720"/>
        <w:rPr>
          <w:rFonts w:ascii="Times New Roman" w:hAnsi="Times New Roman" w:cs="Times New Roman"/>
          <w:sz w:val="24"/>
          <w:szCs w:val="24"/>
        </w:rPr>
      </w:pPr>
      <w:r>
        <w:rPr>
          <w:rFonts w:ascii="Times New Roman" w:hAnsi="Times New Roman" w:cs="Times New Roman"/>
          <w:sz w:val="24"/>
          <w:szCs w:val="24"/>
        </w:rPr>
        <w:br w:type="page"/>
      </w:r>
    </w:p>
    <w:p w14:paraId="5C73C675" w14:textId="176BE9FC" w:rsidR="612AD228" w:rsidRPr="00911732" w:rsidRDefault="612AD228" w:rsidP="00911732">
      <w:pPr>
        <w:spacing w:line="480" w:lineRule="auto"/>
        <w:jc w:val="center"/>
        <w:rPr>
          <w:rFonts w:ascii="Times New Roman" w:hAnsi="Times New Roman" w:cs="Times New Roman"/>
          <w:sz w:val="24"/>
          <w:szCs w:val="24"/>
        </w:rPr>
      </w:pPr>
      <w:r w:rsidRPr="00911732">
        <w:rPr>
          <w:rFonts w:ascii="Times New Roman" w:eastAsia="Arial" w:hAnsi="Times New Roman" w:cs="Times New Roman"/>
          <w:sz w:val="24"/>
          <w:szCs w:val="24"/>
          <w:u w:val="single"/>
        </w:rPr>
        <w:lastRenderedPageBreak/>
        <w:t>Bibliography</w:t>
      </w:r>
    </w:p>
    <w:p w14:paraId="6E9B01FC" w14:textId="5E64A81D" w:rsidR="612AD228" w:rsidRPr="00911732" w:rsidRDefault="612AD228" w:rsidP="00911732">
      <w:pPr>
        <w:spacing w:line="240" w:lineRule="auto"/>
        <w:ind w:left="720" w:hanging="720"/>
        <w:rPr>
          <w:rFonts w:ascii="Times New Roman" w:hAnsi="Times New Roman" w:cs="Times New Roman"/>
          <w:sz w:val="24"/>
          <w:szCs w:val="24"/>
        </w:rPr>
      </w:pPr>
      <w:r w:rsidRPr="00911732">
        <w:rPr>
          <w:rFonts w:ascii="Times New Roman" w:eastAsia="Arial" w:hAnsi="Times New Roman" w:cs="Times New Roman"/>
          <w:sz w:val="24"/>
          <w:szCs w:val="24"/>
        </w:rPr>
        <w:t xml:space="preserve">Garrard, Mary D. </w:t>
      </w:r>
      <w:r w:rsidRPr="00911732">
        <w:rPr>
          <w:rFonts w:ascii="Times New Roman" w:eastAsia="Arial" w:hAnsi="Times New Roman" w:cs="Times New Roman"/>
          <w:i/>
          <w:iCs/>
          <w:sz w:val="24"/>
          <w:szCs w:val="24"/>
        </w:rPr>
        <w:t>Artemisia Gentileschi: The Image of the Female Hero in Italian Baroque Art</w:t>
      </w:r>
      <w:r w:rsidRPr="00911732">
        <w:rPr>
          <w:rFonts w:ascii="Times New Roman" w:eastAsia="Arial" w:hAnsi="Times New Roman" w:cs="Times New Roman"/>
          <w:sz w:val="24"/>
          <w:szCs w:val="24"/>
        </w:rPr>
        <w:t>. Princeton, N.J.: Princeton University Press, 1989.</w:t>
      </w:r>
    </w:p>
    <w:p w14:paraId="51975435" w14:textId="7EA0679E" w:rsidR="612AD228" w:rsidRPr="00911732" w:rsidRDefault="0DFD0B5A" w:rsidP="00911732">
      <w:pPr>
        <w:spacing w:line="240" w:lineRule="auto"/>
        <w:ind w:left="720" w:hanging="720"/>
        <w:rPr>
          <w:rFonts w:ascii="Times New Roman" w:hAnsi="Times New Roman" w:cs="Times New Roman"/>
          <w:sz w:val="24"/>
          <w:szCs w:val="24"/>
        </w:rPr>
      </w:pPr>
      <w:proofErr w:type="gramStart"/>
      <w:r w:rsidRPr="00911732">
        <w:rPr>
          <w:rFonts w:ascii="Times New Roman" w:eastAsia="Arial" w:hAnsi="Times New Roman" w:cs="Times New Roman"/>
          <w:sz w:val="24"/>
          <w:szCs w:val="24"/>
        </w:rPr>
        <w:t>Bal</w:t>
      </w:r>
      <w:proofErr w:type="gramEnd"/>
      <w:r w:rsidRPr="00911732">
        <w:rPr>
          <w:rFonts w:ascii="Times New Roman" w:eastAsia="Arial" w:hAnsi="Times New Roman" w:cs="Times New Roman"/>
          <w:sz w:val="24"/>
          <w:szCs w:val="24"/>
        </w:rPr>
        <w:t xml:space="preserve">, </w:t>
      </w:r>
      <w:proofErr w:type="spellStart"/>
      <w:r w:rsidRPr="00911732">
        <w:rPr>
          <w:rFonts w:ascii="Times New Roman" w:eastAsia="Arial" w:hAnsi="Times New Roman" w:cs="Times New Roman"/>
          <w:sz w:val="24"/>
          <w:szCs w:val="24"/>
        </w:rPr>
        <w:t>Mieke</w:t>
      </w:r>
      <w:proofErr w:type="spellEnd"/>
      <w:r w:rsidRPr="00911732">
        <w:rPr>
          <w:rFonts w:ascii="Times New Roman" w:eastAsia="Arial" w:hAnsi="Times New Roman" w:cs="Times New Roman"/>
          <w:sz w:val="24"/>
          <w:szCs w:val="24"/>
        </w:rPr>
        <w:t xml:space="preserve">. </w:t>
      </w:r>
      <w:r w:rsidRPr="00911732">
        <w:rPr>
          <w:rFonts w:ascii="Times New Roman" w:eastAsia="Arial" w:hAnsi="Times New Roman" w:cs="Times New Roman"/>
          <w:i/>
          <w:iCs/>
          <w:sz w:val="24"/>
          <w:szCs w:val="24"/>
        </w:rPr>
        <w:t>The Artemisia Files: Artemisia Gentileschi for Feminists and Other Thinking People</w:t>
      </w:r>
      <w:r w:rsidRPr="00911732">
        <w:rPr>
          <w:rFonts w:ascii="Times New Roman" w:eastAsia="Arial" w:hAnsi="Times New Roman" w:cs="Times New Roman"/>
          <w:sz w:val="24"/>
          <w:szCs w:val="24"/>
        </w:rPr>
        <w:t xml:space="preserve">. Chicago: University of Chicago Press, 2005. </w:t>
      </w:r>
    </w:p>
    <w:p w14:paraId="4777E38F" w14:textId="1B1A728B" w:rsidR="0DFD0B5A" w:rsidRPr="00911732" w:rsidRDefault="0DFD0B5A" w:rsidP="0DFD0B5A">
      <w:pPr>
        <w:rPr>
          <w:rFonts w:ascii="Times New Roman" w:hAnsi="Times New Roman" w:cs="Times New Roman"/>
          <w:sz w:val="24"/>
          <w:szCs w:val="24"/>
        </w:rPr>
      </w:pPr>
    </w:p>
    <w:p w14:paraId="4676BC6A" w14:textId="153231AC" w:rsidR="0DFD0B5A" w:rsidRPr="00911732" w:rsidRDefault="0DFD0B5A" w:rsidP="0DFD0B5A">
      <w:pPr>
        <w:rPr>
          <w:rFonts w:ascii="Times New Roman" w:hAnsi="Times New Roman" w:cs="Times New Roman"/>
          <w:sz w:val="24"/>
          <w:szCs w:val="24"/>
        </w:rPr>
      </w:pPr>
    </w:p>
    <w:p w14:paraId="51445A26" w14:textId="0B98BEAB" w:rsidR="612AD228" w:rsidRPr="00911732" w:rsidRDefault="612AD228" w:rsidP="612AD228">
      <w:pPr>
        <w:rPr>
          <w:rFonts w:ascii="Times New Roman" w:hAnsi="Times New Roman" w:cs="Times New Roman"/>
          <w:sz w:val="24"/>
          <w:szCs w:val="24"/>
        </w:rPr>
      </w:pPr>
    </w:p>
    <w:sectPr w:rsidR="612AD228" w:rsidRPr="0091173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2819B7" w14:textId="77777777" w:rsidR="00000000" w:rsidRDefault="00483BE5">
      <w:pPr>
        <w:spacing w:after="0" w:line="240" w:lineRule="auto"/>
      </w:pPr>
      <w:r>
        <w:separator/>
      </w:r>
    </w:p>
  </w:endnote>
  <w:endnote w:type="continuationSeparator" w:id="0">
    <w:p w14:paraId="6E68FBD5" w14:textId="77777777" w:rsidR="00000000" w:rsidRDefault="00483BE5">
      <w:pPr>
        <w:spacing w:after="0" w:line="240" w:lineRule="auto"/>
      </w:pPr>
      <w:r>
        <w:continuationSeparator/>
      </w:r>
    </w:p>
  </w:endnote>
  <w:endnote w:id="1">
    <w:p w14:paraId="38A28E4E" w14:textId="2131769B" w:rsidR="53164706" w:rsidRPr="00911732" w:rsidRDefault="53164706" w:rsidP="00911732">
      <w:pPr>
        <w:ind w:left="720" w:hanging="720"/>
        <w:rPr>
          <w:rFonts w:ascii="Times New Roman" w:hAnsi="Times New Roman" w:cs="Times New Roman"/>
        </w:rPr>
      </w:pPr>
      <w:r w:rsidRPr="00911732">
        <w:rPr>
          <w:rStyle w:val="EndnoteReference"/>
          <w:rFonts w:ascii="Times New Roman" w:eastAsia="Arial" w:hAnsi="Times New Roman" w:cs="Times New Roman"/>
          <w:sz w:val="24"/>
          <w:szCs w:val="24"/>
        </w:rPr>
        <w:endnoteRef/>
      </w:r>
      <w:r w:rsidRPr="00911732">
        <w:rPr>
          <w:rFonts w:ascii="Times New Roman" w:eastAsia="Arial" w:hAnsi="Times New Roman" w:cs="Times New Roman"/>
          <w:sz w:val="24"/>
          <w:szCs w:val="24"/>
        </w:rPr>
        <w:t xml:space="preserve"> Mary Garrard, Artemisia Gentileschi: The Image of the Female Hero in Italian Baroque Art (Princeton, N.J.: Princeton University Press, 1989), 323. </w:t>
      </w:r>
    </w:p>
    <w:p w14:paraId="58A8A86D" w14:textId="64801EF4" w:rsidR="53164706" w:rsidRPr="00911732" w:rsidRDefault="53164706" w:rsidP="00911732">
      <w:pPr>
        <w:pStyle w:val="EndnoteText"/>
        <w:ind w:left="720" w:hanging="720"/>
        <w:rPr>
          <w:rFonts w:ascii="Times New Roman" w:hAnsi="Times New Roman" w:cs="Times New Roman"/>
        </w:rPr>
      </w:pPr>
    </w:p>
  </w:endnote>
  <w:endnote w:id="2">
    <w:p w14:paraId="00D74B2F" w14:textId="7C3FEB21" w:rsidR="612AD228" w:rsidRPr="00911732" w:rsidRDefault="612AD228" w:rsidP="00911732">
      <w:pPr>
        <w:ind w:left="720" w:hanging="720"/>
        <w:rPr>
          <w:rFonts w:ascii="Times New Roman" w:hAnsi="Times New Roman" w:cs="Times New Roman"/>
        </w:rPr>
      </w:pPr>
      <w:r w:rsidRPr="00911732">
        <w:rPr>
          <w:rStyle w:val="EndnoteReference"/>
          <w:rFonts w:ascii="Times New Roman" w:eastAsia="Arial" w:hAnsi="Times New Roman" w:cs="Times New Roman"/>
          <w:sz w:val="24"/>
          <w:szCs w:val="24"/>
        </w:rPr>
        <w:endnoteRef/>
      </w:r>
      <w:r w:rsidRPr="00911732">
        <w:rPr>
          <w:rFonts w:ascii="Times New Roman" w:eastAsia="Arial" w:hAnsi="Times New Roman" w:cs="Times New Roman"/>
          <w:sz w:val="24"/>
          <w:szCs w:val="24"/>
        </w:rPr>
        <w:t xml:space="preserve"> </w:t>
      </w:r>
      <w:proofErr w:type="gramStart"/>
      <w:r w:rsidRPr="00911732">
        <w:rPr>
          <w:rFonts w:ascii="Times New Roman" w:eastAsia="Arial" w:hAnsi="Times New Roman" w:cs="Times New Roman"/>
          <w:sz w:val="24"/>
          <w:szCs w:val="24"/>
        </w:rPr>
        <w:t>Bal</w:t>
      </w:r>
      <w:proofErr w:type="gramEnd"/>
      <w:r w:rsidRPr="00911732">
        <w:rPr>
          <w:rFonts w:ascii="Times New Roman" w:eastAsia="Arial" w:hAnsi="Times New Roman" w:cs="Times New Roman"/>
          <w:sz w:val="24"/>
          <w:szCs w:val="24"/>
        </w:rPr>
        <w:t xml:space="preserve">, </w:t>
      </w:r>
      <w:proofErr w:type="spellStart"/>
      <w:r w:rsidRPr="00911732">
        <w:rPr>
          <w:rFonts w:ascii="Times New Roman" w:eastAsia="Arial" w:hAnsi="Times New Roman" w:cs="Times New Roman"/>
          <w:sz w:val="24"/>
          <w:szCs w:val="24"/>
        </w:rPr>
        <w:t>Mieke</w:t>
      </w:r>
      <w:proofErr w:type="spellEnd"/>
      <w:r w:rsidRPr="00911732">
        <w:rPr>
          <w:rFonts w:ascii="Times New Roman" w:eastAsia="Arial" w:hAnsi="Times New Roman" w:cs="Times New Roman"/>
          <w:sz w:val="24"/>
          <w:szCs w:val="24"/>
        </w:rPr>
        <w:t xml:space="preserve">. </w:t>
      </w:r>
      <w:r w:rsidRPr="00911732">
        <w:rPr>
          <w:rFonts w:ascii="Times New Roman" w:eastAsia="Arial" w:hAnsi="Times New Roman" w:cs="Times New Roman"/>
          <w:i/>
          <w:iCs/>
          <w:sz w:val="24"/>
          <w:szCs w:val="24"/>
        </w:rPr>
        <w:t>The Artemisia Files: Artemisia Gentileschi for Feminists and Other Thinking People</w:t>
      </w:r>
      <w:r w:rsidRPr="00911732">
        <w:rPr>
          <w:rFonts w:ascii="Times New Roman" w:eastAsia="Arial" w:hAnsi="Times New Roman" w:cs="Times New Roman"/>
          <w:sz w:val="24"/>
          <w:szCs w:val="24"/>
        </w:rPr>
        <w:t xml:space="preserve"> (Chicago, Illinois: University of Chicago Press, 2005), 79.</w:t>
      </w:r>
    </w:p>
    <w:p w14:paraId="0BD3A8FE" w14:textId="37EF344A" w:rsidR="612AD228" w:rsidRDefault="612AD228" w:rsidP="0DFD0B5A">
      <w:pPr>
        <w:pStyle w:val="EndnoteText"/>
      </w:pPr>
      <w:bookmarkStart w:id="0" w:name="_GoBack"/>
      <w:bookmarkEnd w:id="0"/>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3573C7" w14:textId="77777777" w:rsidR="00000000" w:rsidRDefault="00483BE5">
      <w:pPr>
        <w:spacing w:after="0" w:line="240" w:lineRule="auto"/>
      </w:pPr>
      <w:r>
        <w:separator/>
      </w:r>
    </w:p>
  </w:footnote>
  <w:footnote w:type="continuationSeparator" w:id="0">
    <w:p w14:paraId="0E919604" w14:textId="77777777" w:rsidR="00000000" w:rsidRDefault="00483BE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4117E64"/>
    <w:rsid w:val="00483BE5"/>
    <w:rsid w:val="00911732"/>
    <w:rsid w:val="0A48673E"/>
    <w:rsid w:val="0DFD0B5A"/>
    <w:rsid w:val="34117E64"/>
    <w:rsid w:val="44D150C8"/>
    <w:rsid w:val="53164706"/>
    <w:rsid w:val="5EE68EB7"/>
    <w:rsid w:val="612AD2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AA783"/>
  <w15:chartTrackingRefBased/>
  <w15:docId w15:val="{34D56BD6-5E35-44AC-8B6D-4A4AE5B5F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uiPriority w:val="99"/>
    <w:semiHidden/>
    <w:unhideWhenUsed/>
    <w:rPr>
      <w:vertAlign w:val="superscript"/>
    </w:rPr>
  </w:style>
  <w:style w:type="character" w:customStyle="1" w:styleId="EndnoteTextChar">
    <w:name w:val="Endnote Text Char"/>
    <w:basedOn w:val="DefaultParagraphFont"/>
    <w:link w:val="EndnoteText"/>
    <w:uiPriority w:val="99"/>
    <w:semiHidden/>
    <w:rPr>
      <w:sz w:val="20"/>
      <w:szCs w:val="20"/>
    </w:rPr>
  </w:style>
  <w:style w:type="paragraph" w:styleId="EndnoteText">
    <w:name w:val="endnote text"/>
    <w:basedOn w:val="Normal"/>
    <w:link w:val="EndnoteTextChar"/>
    <w:uiPriority w:val="99"/>
    <w:semiHidden/>
    <w:unhideWhenUsed/>
    <w:pPr>
      <w:spacing w:after="0" w:line="240" w:lineRule="auto"/>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6</Pages>
  <Words>935</Words>
  <Characters>5331</Characters>
  <Application>Microsoft Office Word</Application>
  <DocSecurity>0</DocSecurity>
  <Lines>44</Lines>
  <Paragraphs>12</Paragraphs>
  <ScaleCrop>false</ScaleCrop>
  <Company/>
  <LinksUpToDate>false</LinksUpToDate>
  <CharactersWithSpaces>6254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Artzy Smartzy</cp:lastModifiedBy>
  <cp:revision>3</cp:revision>
  <dcterms:created xsi:type="dcterms:W3CDTF">2012-08-07T16:44:00Z</dcterms:created>
  <dcterms:modified xsi:type="dcterms:W3CDTF">2016-04-28T04:07:00Z</dcterms:modified>
</cp:coreProperties>
</file>